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317099" w:rsidRPr="00A45688" w:rsidTr="00886271">
        <w:trPr>
          <w:trHeight w:val="851"/>
        </w:trPr>
        <w:tc>
          <w:tcPr>
            <w:tcW w:w="9003" w:type="dxa"/>
            <w:shd w:val="clear" w:color="auto" w:fill="auto"/>
          </w:tcPr>
          <w:p w:rsidR="00317099" w:rsidRPr="00A45688" w:rsidRDefault="00317099" w:rsidP="00886271">
            <w:pPr>
              <w:jc w:val="center"/>
              <w:rPr>
                <w:rFonts w:ascii="仿宋_GB2312" w:eastAsia="仿宋_GB2312"/>
                <w:b/>
                <w:color w:val="000000"/>
                <w:spacing w:val="60"/>
                <w:w w:val="75"/>
                <w:sz w:val="32"/>
                <w:szCs w:val="32"/>
              </w:rPr>
            </w:pPr>
          </w:p>
        </w:tc>
      </w:tr>
    </w:tbl>
    <w:p w:rsidR="00317099" w:rsidRPr="00A45688" w:rsidRDefault="00317099" w:rsidP="00317099">
      <w:pPr>
        <w:jc w:val="center"/>
        <w:rPr>
          <w:rFonts w:ascii="方正大标宋简体" w:eastAsia="方正大标宋简体"/>
          <w:b/>
          <w:color w:val="000000"/>
          <w:spacing w:val="60"/>
          <w:w w:val="75"/>
          <w:sz w:val="120"/>
          <w:szCs w:val="120"/>
        </w:rPr>
      </w:pPr>
      <w:r w:rsidRPr="00A45688">
        <w:rPr>
          <w:rFonts w:ascii="方正大标宋简体" w:eastAsia="方正大标宋简体" w:hint="eastAsia"/>
          <w:b/>
          <w:color w:val="000000"/>
          <w:spacing w:val="60"/>
          <w:w w:val="75"/>
          <w:sz w:val="120"/>
          <w:szCs w:val="120"/>
        </w:rPr>
        <w:t>河南省法学会文件</w:t>
      </w:r>
    </w:p>
    <w:p w:rsidR="00317099" w:rsidRPr="00A45688" w:rsidRDefault="00317099" w:rsidP="00317099">
      <w:pPr>
        <w:jc w:val="center"/>
        <w:rPr>
          <w:rFonts w:ascii="仿宋_GB2312" w:eastAsia="仿宋_GB2312"/>
          <w:b/>
          <w:color w:val="000000"/>
          <w:szCs w:val="21"/>
        </w:rPr>
      </w:pPr>
    </w:p>
    <w:p w:rsidR="00317099" w:rsidRPr="00A45688" w:rsidRDefault="00317099" w:rsidP="00317099">
      <w:pPr>
        <w:jc w:val="left"/>
        <w:rPr>
          <w:rFonts w:ascii="仿宋_GB2312" w:eastAsia="仿宋_GB2312"/>
          <w:b/>
          <w:color w:val="000000"/>
          <w:sz w:val="36"/>
          <w:szCs w:val="36"/>
        </w:rPr>
      </w:pPr>
    </w:p>
    <w:p w:rsidR="00317099" w:rsidRPr="00A45688" w:rsidRDefault="00317099" w:rsidP="00317099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A45688">
        <w:rPr>
          <w:rFonts w:ascii="仿宋_GB2312" w:eastAsia="仿宋_GB2312" w:hint="eastAsia"/>
          <w:b/>
          <w:color w:val="000000"/>
          <w:sz w:val="32"/>
          <w:szCs w:val="32"/>
        </w:rPr>
        <w:t>豫法会〔201</w:t>
      </w:r>
      <w:r w:rsidRPr="00A45688">
        <w:rPr>
          <w:rFonts w:ascii="仿宋_GB2312" w:eastAsia="仿宋_GB2312"/>
          <w:b/>
          <w:color w:val="000000"/>
          <w:sz w:val="32"/>
          <w:szCs w:val="32"/>
        </w:rPr>
        <w:t>7</w:t>
      </w:r>
      <w:r w:rsidRPr="00A45688">
        <w:rPr>
          <w:rFonts w:ascii="仿宋_GB2312" w:eastAsia="仿宋_GB2312" w:hint="eastAsia"/>
          <w:b/>
          <w:color w:val="000000"/>
          <w:sz w:val="32"/>
          <w:szCs w:val="32"/>
        </w:rPr>
        <w:t>〕</w:t>
      </w:r>
      <w:r w:rsidR="00FB0377">
        <w:rPr>
          <w:rFonts w:ascii="仿宋_GB2312" w:eastAsia="仿宋_GB2312"/>
          <w:b/>
          <w:color w:val="000000"/>
          <w:sz w:val="32"/>
          <w:szCs w:val="32"/>
        </w:rPr>
        <w:t>55</w:t>
      </w:r>
      <w:r w:rsidRPr="00A45688">
        <w:rPr>
          <w:rFonts w:ascii="仿宋_GB2312" w:eastAsia="仿宋_GB2312" w:hint="eastAsia"/>
          <w:b/>
          <w:color w:val="000000"/>
          <w:sz w:val="32"/>
          <w:szCs w:val="32"/>
        </w:rPr>
        <w:t>号</w:t>
      </w:r>
    </w:p>
    <w:tbl>
      <w:tblPr>
        <w:tblW w:w="882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317099" w:rsidRPr="00A45688" w:rsidTr="00886271">
        <w:trPr>
          <w:trHeight w:val="794"/>
        </w:trPr>
        <w:tc>
          <w:tcPr>
            <w:tcW w:w="8820" w:type="dxa"/>
          </w:tcPr>
          <w:p w:rsidR="00317099" w:rsidRPr="00A45688" w:rsidRDefault="00317099" w:rsidP="00886271"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 w:rsidR="00FB0377" w:rsidRPr="00FB0377" w:rsidRDefault="00FB0377" w:rsidP="00FB0377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FB0377">
        <w:rPr>
          <w:rFonts w:ascii="方正小标宋简体" w:eastAsia="方正小标宋简体" w:hint="eastAsia"/>
          <w:b/>
          <w:sz w:val="44"/>
          <w:szCs w:val="44"/>
        </w:rPr>
        <w:t>关于开展“河南省法学优秀成果奖”</w:t>
      </w:r>
    </w:p>
    <w:p w:rsidR="0055443B" w:rsidRDefault="00FB0377" w:rsidP="00FB0377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B0377">
        <w:rPr>
          <w:rFonts w:ascii="方正小标宋简体" w:eastAsia="方正小标宋简体" w:hint="eastAsia"/>
          <w:b/>
          <w:sz w:val="44"/>
          <w:szCs w:val="44"/>
        </w:rPr>
        <w:t>评选活动的通知</w:t>
      </w:r>
    </w:p>
    <w:p w:rsidR="0055443B" w:rsidRDefault="0055443B" w:rsidP="0055443B">
      <w:pPr>
        <w:rPr>
          <w:rFonts w:ascii="仿宋_GB2312" w:eastAsia="仿宋_GB2312"/>
          <w:b/>
          <w:sz w:val="32"/>
          <w:szCs w:val="32"/>
        </w:rPr>
      </w:pPr>
    </w:p>
    <w:p w:rsidR="00FB0377" w:rsidRPr="00FB0377" w:rsidRDefault="00FB0377" w:rsidP="00FB0377">
      <w:pPr>
        <w:spacing w:line="360" w:lineRule="auto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FB0377">
        <w:rPr>
          <w:rStyle w:val="a9"/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各省辖市、省直管县（市）法学会，省铁路法学会，省法学会各研究会，省内各普通高校，各有关单位：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为深入贯彻落实党的十八大和十八届三中、四中、五中、六中全会精神，总结近年来我省法治建设实践和法学理论研究取得的成就，</w:t>
      </w:r>
      <w:r w:rsidRPr="00FB0377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搭建河南法学研究成果展示的平台，根据河南省法学会年度工作安排，决定开展“河南省法学优秀成果奖”评选活动。现将评选活动有关事项通知如下：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</w:pPr>
      <w:r w:rsidRPr="00FB0377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一、申报条件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FB0377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lastRenderedPageBreak/>
        <w:t>（一）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坚持正确的政治方向，坚持中国特色社会主义法治理论和法学理论指导，具有理论创新意义和实践意义。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（二）我省法学、法律工作者担任第一主编或第一作者，在20</w:t>
      </w:r>
      <w:r w:rsidRPr="00FB0377">
        <w:rPr>
          <w:rFonts w:ascii="仿宋_GB2312" w:eastAsia="仿宋_GB2312"/>
          <w:b/>
          <w:color w:val="000000"/>
          <w:sz w:val="32"/>
          <w:szCs w:val="32"/>
        </w:rPr>
        <w:t>15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年</w:t>
      </w:r>
      <w:r w:rsidRPr="00FB0377">
        <w:rPr>
          <w:rFonts w:ascii="仿宋_GB2312" w:eastAsia="仿宋_GB2312"/>
          <w:b/>
          <w:color w:val="000000"/>
          <w:sz w:val="32"/>
          <w:szCs w:val="32"/>
        </w:rPr>
        <w:t>1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月1日至2017年</w:t>
      </w:r>
      <w:r w:rsidRPr="00FB0377">
        <w:rPr>
          <w:rFonts w:ascii="仿宋_GB2312" w:eastAsia="仿宋_GB2312"/>
          <w:b/>
          <w:color w:val="000000"/>
          <w:sz w:val="32"/>
          <w:szCs w:val="32"/>
        </w:rPr>
        <w:t>9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月30日期间公开出版或发表的法学类专著、论文，及已结项的厅级（含）以上课题。（以出版或结项时间为准）</w:t>
      </w:r>
    </w:p>
    <w:p w:rsidR="00FB0377" w:rsidRPr="00FB0377" w:rsidRDefault="00FB0377" w:rsidP="00FB0377">
      <w:pPr>
        <w:spacing w:line="360" w:lineRule="auto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不参加评选成果：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已获得省部级及以上优秀成果奖；在港澳台和境外出版、发表；论文集、新闻报道、文艺创作。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同一申报者只能申报1部（篇、项）成果。</w:t>
      </w:r>
    </w:p>
    <w:p w:rsidR="00FB0377" w:rsidRPr="00FB0377" w:rsidRDefault="00FB0377" w:rsidP="00FB0377">
      <w:pPr>
        <w:spacing w:line="360" w:lineRule="auto"/>
        <w:ind w:firstLineChars="200" w:firstLine="643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FB0377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二、奖项设置</w:t>
      </w:r>
    </w:p>
    <w:p w:rsidR="00FB0377" w:rsidRPr="00FB0377" w:rsidRDefault="00FB0377" w:rsidP="00FB0377">
      <w:pPr>
        <w:spacing w:line="360" w:lineRule="auto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河南省法学优秀成果奖设论文、专著、课题等三类奖项。根据</w:t>
      </w:r>
      <w:r w:rsidRPr="00FB0377">
        <w:rPr>
          <w:rFonts w:ascii="仿宋_GB2312" w:eastAsia="仿宋_GB2312"/>
          <w:b/>
          <w:color w:val="000000"/>
          <w:sz w:val="32"/>
          <w:szCs w:val="32"/>
        </w:rPr>
        <w:t>情况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，每</w:t>
      </w:r>
      <w:r w:rsidRPr="00FB0377">
        <w:rPr>
          <w:rFonts w:ascii="仿宋_GB2312" w:eastAsia="仿宋_GB2312"/>
          <w:b/>
          <w:color w:val="000000"/>
          <w:sz w:val="32"/>
          <w:szCs w:val="32"/>
        </w:rPr>
        <w:t>类按比例设一二三等奖及组织奖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若干。视评选情况确定具体奖项。</w:t>
      </w:r>
    </w:p>
    <w:p w:rsidR="00FB0377" w:rsidRPr="00FB0377" w:rsidRDefault="00FB0377" w:rsidP="00FB0377">
      <w:pPr>
        <w:spacing w:line="360" w:lineRule="auto"/>
        <w:ind w:firstLineChars="200" w:firstLine="643"/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</w:pPr>
      <w:r w:rsidRPr="00FB0377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三、评选组织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  <w:t>（一）推荐单位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。</w:t>
      </w:r>
      <w:r w:rsidRPr="00FB0377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由</w:t>
      </w:r>
      <w:r w:rsidRPr="00FB0377">
        <w:rPr>
          <w:rStyle w:val="a9"/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各省辖市、省直管县（市）法学会，省铁路法学会，省法学会各研究会，省内各普通高校，省直政法单位作为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推荐单位，负责申报成果的推荐。不受理个人申报。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（二）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评选委员会。由</w:t>
      </w:r>
      <w:r w:rsidRPr="00FB0377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省法学会学术委员会委员和智库专家组成评选委员会，进行成果评选，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提出获奖成果建议名单。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  <w:lastRenderedPageBreak/>
        <w:t>（三）</w:t>
      </w:r>
      <w:r w:rsidRPr="00FB0377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评选工作办公室设在省法学会研究部，具体负责本次评选活动的组织实施。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</w:pPr>
      <w:r w:rsidRPr="00FB0377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四、评选程序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（一）推荐。推荐工作应坚持公开、公平、公正的原则。各推荐单位对推荐的成果应进行不少于5个工作日的公示。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（二）审核。评选工作办公室负责审核，确定进入“河南省法学优秀成果奖”评选的成果。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（三）评选。评选委员会对初评推荐的成果进行评选，提出获奖成果建议名单。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（四）审定。省法学会会长办公会议对获奖成果建议名单进行审定，研究确定拟获奖成果名单。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（五）公示。通过河南法学网对拟获奖成果名单进行公示，公示期为</w:t>
      </w:r>
      <w:r w:rsidRPr="00FB037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7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个工作日。如有异议，由评选工作办公室负责核实，异议属实的，取消获奖资格。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（六）表彰。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获奖成果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由省法学会印发表彰决定，</w:t>
      </w:r>
      <w:r w:rsidRPr="00FB0377">
        <w:rPr>
          <w:rFonts w:ascii="仿宋_GB2312" w:eastAsia="仿宋_GB2312" w:hint="eastAsia"/>
          <w:b/>
          <w:color w:val="000000"/>
          <w:sz w:val="32"/>
          <w:szCs w:val="32"/>
        </w:rPr>
        <w:t>颁发获奖证书和奖金。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五、申报材料要求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（一）申报材料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hyperlink r:id="rId6" w:history="1">
        <w:r w:rsidRPr="00FB0377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1、</w:t>
        </w:r>
      </w:hyperlink>
      <w:hyperlink r:id="rId7" w:history="1">
        <w:r w:rsidRPr="00FB0377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《</w:t>
        </w:r>
      </w:hyperlink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“河南省法学优秀成果奖”</w:t>
      </w:r>
      <w:hyperlink r:id="rId8" w:history="1">
        <w:r w:rsidRPr="00FB0377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申报书》</w:t>
        </w:r>
      </w:hyperlink>
      <w:hyperlink r:id="rId9" w:history="1">
        <w:r w:rsidRPr="00FB0377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纸质版</w:t>
        </w:r>
      </w:hyperlink>
      <w:hyperlink r:id="rId10" w:history="1">
        <w:r w:rsidRPr="00FB0377">
          <w:rPr>
            <w:rFonts w:ascii="仿宋_GB2312" w:eastAsia="仿宋_GB2312" w:hAnsi="宋体" w:cs="宋体" w:hint="eastAsia"/>
            <w:b/>
            <w:color w:val="000000"/>
            <w:kern w:val="0"/>
            <w:sz w:val="32"/>
            <w:szCs w:val="32"/>
          </w:rPr>
          <w:t>及电子版文档</w:t>
        </w:r>
      </w:hyperlink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，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2、成果及其他附属材料，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3、作者个人简历（500字以内）、身份证复印件。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（二）申报材料的装订报送方式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1、《“河南省法学优秀成果奖”申报书》一式9份（至少一份原件），统一用A4纸双面打印或复印，侧面装订。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2、专著类申报成果报送一式9份，在封面右上角用不干胶加贴标签，标明申报单位、申报人和所申报的学科。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论文类成果一式9份，包含刊物封面、目录和版权页，附在《“河南省法学优秀成果奖”申报书》后统一装订。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课题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类成果一式9份，包含结项证书，附在《“河南省法学优秀成果奖”申报书》后统一装订。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、申报成果的证明材料或附属材料一式9份，统一装订在《“河南省法学优秀成果奖”申报书》后；专著类成果按照申报书、作者个人简历、身份证复印件、附属材料的顺序装订；论文类、课题类成果按《“河南省法学优秀成果奖”申报书》、作者个人简历、身份证复印件、成果、附属材料的顺序装订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（三）上述材料纸质版，请于2017年</w:t>
      </w:r>
      <w:r w:rsidRPr="00FB037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11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月</w:t>
      </w:r>
      <w:r w:rsidRPr="00FB037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20日</w:t>
      </w: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前报送至“河南省法学优秀成果奖”评选工作办公室（河南省法学会研究部）；电子版发至yjb69520767@163.com并注明“成果评选”。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（四）申报成果（著作或论文）原件退还。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请各推荐单位按照要求组织好申报工作。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联系电话：（0371）69520767、69521332、55130370，邮箱：yjb69520767@163.com，地址：郑州市金水东路19号省法学会研究部。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附件：1.“河南省法学优秀成果奖”申报书</w:t>
      </w: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500" w:firstLine="1606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2.“河南省法学优秀成果奖”申报汇总表</w:t>
      </w:r>
    </w:p>
    <w:p w:rsidR="00FB0377" w:rsidRDefault="00FB0377" w:rsidP="00FB0377">
      <w:pPr>
        <w:widowControl/>
        <w:shd w:val="clear" w:color="auto" w:fill="FFFFFF"/>
        <w:spacing w:line="360" w:lineRule="auto"/>
        <w:ind w:firstLineChars="500" w:firstLine="1606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69415E" w:rsidRDefault="0069415E" w:rsidP="00FB0377">
      <w:pPr>
        <w:widowControl/>
        <w:shd w:val="clear" w:color="auto" w:fill="FFFFFF"/>
        <w:spacing w:line="360" w:lineRule="auto"/>
        <w:ind w:firstLineChars="500" w:firstLine="1606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69415E" w:rsidRDefault="0069415E" w:rsidP="00FB0377">
      <w:pPr>
        <w:widowControl/>
        <w:shd w:val="clear" w:color="auto" w:fill="FFFFFF"/>
        <w:spacing w:line="360" w:lineRule="auto"/>
        <w:ind w:firstLineChars="500" w:firstLine="1606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69415E" w:rsidRPr="00FB0377" w:rsidRDefault="0069415E" w:rsidP="00FB0377">
      <w:pPr>
        <w:widowControl/>
        <w:shd w:val="clear" w:color="auto" w:fill="FFFFFF"/>
        <w:spacing w:line="360" w:lineRule="auto"/>
        <w:ind w:firstLineChars="500" w:firstLine="1606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</w:p>
    <w:p w:rsidR="00FB0377" w:rsidRPr="00FB0377" w:rsidRDefault="00FB0377" w:rsidP="00FB0377">
      <w:pPr>
        <w:widowControl/>
        <w:shd w:val="clear" w:color="auto" w:fill="FFFFFF"/>
        <w:spacing w:line="360" w:lineRule="auto"/>
        <w:ind w:firstLineChars="1019" w:firstLine="3274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河南省法学会</w:t>
      </w:r>
    </w:p>
    <w:p w:rsidR="00FB0377" w:rsidRPr="00622EAA" w:rsidRDefault="00FB0377" w:rsidP="00FB0377">
      <w:pPr>
        <w:widowControl/>
        <w:shd w:val="clear" w:color="auto" w:fill="FFFFFF"/>
        <w:spacing w:line="360" w:lineRule="auto"/>
        <w:ind w:firstLineChars="1019" w:firstLine="3274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B037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2017年10月</w:t>
      </w:r>
      <w:r w:rsidR="0069415E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10</w:t>
      </w:r>
      <w:r w:rsidRPr="00FB037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日</w:t>
      </w:r>
    </w:p>
    <w:p w:rsidR="0055443B" w:rsidRDefault="0055443B" w:rsidP="0055443B">
      <w:pPr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</w:p>
    <w:p w:rsidR="00F91CBF" w:rsidRPr="0055443B" w:rsidRDefault="00F91CBF" w:rsidP="00F91CBF">
      <w:pPr>
        <w:ind w:firstLineChars="500" w:firstLine="1606"/>
        <w:rPr>
          <w:rFonts w:ascii="仿宋_GB2312" w:eastAsia="仿宋_GB2312" w:hAnsi="宋体" w:cs="宋体"/>
          <w:b/>
          <w:kern w:val="0"/>
          <w:sz w:val="32"/>
          <w:szCs w:val="32"/>
        </w:rPr>
        <w:sectPr w:rsidR="00F91CBF" w:rsidRPr="0055443B" w:rsidSect="009D62CD">
          <w:footerReference w:type="even" r:id="rId11"/>
          <w:footerReference w:type="default" r:id="rId12"/>
          <w:pgSz w:w="11906" w:h="16838"/>
          <w:pgMar w:top="2155" w:right="1531" w:bottom="1985" w:left="1588" w:header="851" w:footer="1021" w:gutter="0"/>
          <w:cols w:space="425"/>
          <w:docGrid w:type="lines" w:linePitch="312"/>
        </w:sectPr>
      </w:pPr>
    </w:p>
    <w:p w:rsidR="0069415E" w:rsidRPr="00A40826" w:rsidRDefault="0069415E" w:rsidP="0069415E">
      <w:pPr>
        <w:snapToGrid w:val="0"/>
        <w:spacing w:line="360" w:lineRule="auto"/>
        <w:rPr>
          <w:rFonts w:ascii="仿宋_GB2312" w:eastAsia="仿宋_GB2312" w:hAnsi="黑体" w:hint="eastAsia"/>
          <w:b/>
          <w:bCs/>
          <w:spacing w:val="20"/>
          <w:sz w:val="24"/>
          <w:szCs w:val="32"/>
        </w:rPr>
      </w:pPr>
    </w:p>
    <w:p w:rsidR="0069415E" w:rsidRDefault="0069415E" w:rsidP="0069415E">
      <w:pPr>
        <w:snapToGrid w:val="0"/>
        <w:spacing w:line="360" w:lineRule="auto"/>
        <w:jc w:val="center"/>
        <w:rPr>
          <w:rFonts w:ascii="方正小标宋简体" w:eastAsia="方正小标宋简体" w:hAnsi="宋体"/>
          <w:bCs/>
          <w:spacing w:val="20"/>
          <w:sz w:val="44"/>
          <w:szCs w:val="44"/>
        </w:rPr>
      </w:pP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方正小标宋简体" w:eastAsia="方正小标宋简体" w:hAnsi="宋体" w:hint="eastAsia"/>
          <w:bCs/>
          <w:spacing w:val="40"/>
          <w:sz w:val="48"/>
          <w:szCs w:val="44"/>
        </w:rPr>
      </w:pPr>
      <w:r w:rsidRPr="00612B8F">
        <w:rPr>
          <w:rFonts w:ascii="方正小标宋简体" w:eastAsia="方正小标宋简体" w:hAnsi="宋体" w:hint="eastAsia"/>
          <w:bCs/>
          <w:spacing w:val="40"/>
          <w:sz w:val="56"/>
          <w:szCs w:val="44"/>
        </w:rPr>
        <w:t>河南省法学优秀成果奖</w:t>
      </w: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bCs/>
          <w:spacing w:val="20"/>
          <w:sz w:val="44"/>
          <w:szCs w:val="44"/>
        </w:rPr>
      </w:pPr>
      <w:r w:rsidRPr="00612B8F">
        <w:rPr>
          <w:rFonts w:ascii="方正小标宋简体" w:eastAsia="方正小标宋简体" w:hAnsi="宋体" w:hint="eastAsia"/>
          <w:bCs/>
          <w:spacing w:val="40"/>
          <w:sz w:val="56"/>
          <w:szCs w:val="44"/>
        </w:rPr>
        <w:t>申报书</w:t>
      </w: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 w:hint="eastAsia"/>
          <w:bCs/>
          <w:sz w:val="28"/>
          <w:szCs w:val="28"/>
        </w:rPr>
      </w:pPr>
    </w:p>
    <w:p w:rsidR="0069415E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/>
          <w:bCs/>
          <w:sz w:val="28"/>
          <w:szCs w:val="28"/>
        </w:rPr>
      </w:pP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 w:hint="eastAsia"/>
          <w:bCs/>
          <w:sz w:val="28"/>
          <w:szCs w:val="28"/>
        </w:rPr>
      </w:pP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jc w:val="left"/>
        <w:rPr>
          <w:rFonts w:ascii="仿宋_GB2312" w:eastAsia="仿宋_GB2312" w:hAnsi="宋体" w:hint="eastAsia"/>
          <w:b/>
          <w:sz w:val="32"/>
          <w:szCs w:val="32"/>
          <w:u w:val="single"/>
        </w:rPr>
      </w:pPr>
      <w:r w:rsidRPr="00A40826">
        <w:rPr>
          <w:rFonts w:ascii="仿宋_GB2312" w:eastAsia="仿宋_GB2312" w:hAnsi="宋体" w:hint="eastAsia"/>
          <w:b/>
          <w:kern w:val="0"/>
          <w:sz w:val="32"/>
          <w:szCs w:val="32"/>
        </w:rPr>
        <w:t>成果类型</w:t>
      </w:r>
      <w:r w:rsidRPr="00A40826"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 w:hint="eastAsia"/>
          <w:b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成果名称：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 w:hint="eastAsia"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申 报 人：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 w:hint="eastAsia"/>
          <w:b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所在单位：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 w:hint="eastAsia"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推荐单位：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（盖章）</w:t>
      </w:r>
    </w:p>
    <w:p w:rsidR="0069415E" w:rsidRPr="00A40826" w:rsidRDefault="0069415E" w:rsidP="0069415E">
      <w:pPr>
        <w:snapToGrid w:val="0"/>
        <w:rPr>
          <w:rFonts w:ascii="仿宋_GB2312" w:eastAsia="仿宋_GB2312" w:hAnsi="宋体" w:hint="eastAsia"/>
          <w:b/>
          <w:sz w:val="28"/>
          <w:szCs w:val="28"/>
        </w:rPr>
      </w:pPr>
    </w:p>
    <w:p w:rsidR="0069415E" w:rsidRDefault="0069415E" w:rsidP="0069415E">
      <w:pPr>
        <w:snapToGrid w:val="0"/>
        <w:rPr>
          <w:rFonts w:ascii="仿宋_GB2312" w:eastAsia="仿宋_GB2312" w:hAnsi="宋体"/>
          <w:b/>
          <w:sz w:val="28"/>
          <w:szCs w:val="28"/>
        </w:rPr>
      </w:pPr>
    </w:p>
    <w:p w:rsidR="0069415E" w:rsidRDefault="0069415E" w:rsidP="0069415E">
      <w:pPr>
        <w:snapToGrid w:val="0"/>
        <w:rPr>
          <w:rFonts w:ascii="仿宋_GB2312" w:eastAsia="仿宋_GB2312" w:hAnsi="宋体"/>
          <w:b/>
          <w:sz w:val="28"/>
          <w:szCs w:val="28"/>
        </w:rPr>
      </w:pPr>
    </w:p>
    <w:p w:rsidR="0069415E" w:rsidRPr="00A40826" w:rsidRDefault="0069415E" w:rsidP="0069415E">
      <w:pPr>
        <w:snapToGrid w:val="0"/>
        <w:rPr>
          <w:rFonts w:ascii="仿宋_GB2312" w:eastAsia="仿宋_GB2312" w:hAnsi="宋体" w:hint="eastAsia"/>
          <w:b/>
          <w:sz w:val="28"/>
          <w:szCs w:val="28"/>
        </w:rPr>
      </w:pPr>
    </w:p>
    <w:p w:rsidR="0069415E" w:rsidRPr="00A40826" w:rsidRDefault="0069415E" w:rsidP="0069415E">
      <w:pPr>
        <w:snapToGrid w:val="0"/>
        <w:rPr>
          <w:rFonts w:ascii="仿宋_GB2312" w:eastAsia="仿宋_GB2312" w:hAnsi="宋体" w:hint="eastAsia"/>
          <w:b/>
          <w:sz w:val="28"/>
          <w:szCs w:val="28"/>
        </w:rPr>
      </w:pPr>
    </w:p>
    <w:p w:rsidR="0069415E" w:rsidRPr="00A40826" w:rsidRDefault="0069415E" w:rsidP="0069415E">
      <w:pPr>
        <w:snapToGrid w:val="0"/>
        <w:spacing w:line="360" w:lineRule="auto"/>
        <w:ind w:firstLine="645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“河南省法学优秀成果奖”评选工作办公室</w:t>
      </w:r>
    </w:p>
    <w:p w:rsidR="0069415E" w:rsidRPr="00A40826" w:rsidRDefault="0069415E" w:rsidP="0069415E">
      <w:pPr>
        <w:snapToGrid w:val="0"/>
        <w:spacing w:line="360" w:lineRule="auto"/>
        <w:ind w:firstLine="645"/>
        <w:jc w:val="center"/>
        <w:rPr>
          <w:rFonts w:ascii="仿宋_GB2312" w:eastAsia="仿宋_GB2312" w:hAnsi="宋体" w:hint="eastAsia"/>
          <w:b/>
          <w:sz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2017年10月 印制</w:t>
      </w:r>
      <w:r w:rsidRPr="00A40826">
        <w:rPr>
          <w:rFonts w:ascii="仿宋_GB2312" w:eastAsia="仿宋_GB2312" w:hAnsi="宋体" w:hint="eastAsia"/>
          <w:b/>
          <w:sz w:val="32"/>
        </w:rPr>
        <w:br w:type="page"/>
      </w:r>
    </w:p>
    <w:p w:rsidR="0069415E" w:rsidRPr="0069415E" w:rsidRDefault="0069415E" w:rsidP="0069415E">
      <w:pPr>
        <w:snapToGrid w:val="0"/>
        <w:spacing w:line="360" w:lineRule="auto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69415E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填 表 须 知</w:t>
      </w:r>
    </w:p>
    <w:p w:rsidR="0069415E" w:rsidRPr="0069415E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szCs w:val="36"/>
        </w:rPr>
      </w:pP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1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．成果类型为：专著类、论文类、课题类。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2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．成果社会反映：写明是否被译成他种文字、再版或多次印刷；是否有刊物（全文、部分）转载；是否有其它的相关评价等情况，并提供相关证明材料。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3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．成果被引用或被采纳情况：成果被引用应写明引用书名或刊期、次数；应用成果被采纳应写明采纳单位和采纳情况，并提供相关证明材料。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4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．所在单位：是指成果作者（多名作者的只填写主要作者）现人事关系所在单位。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5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．推荐单位：各省辖市、省直管县（市）法学会，省法学会各研究会，省内各普通高校，省直政法单位。</w:t>
      </w:r>
    </w:p>
    <w:p w:rsidR="0069415E" w:rsidRPr="0069415E" w:rsidRDefault="0069415E" w:rsidP="0069415E">
      <w:pPr>
        <w:widowControl/>
        <w:shd w:val="clear" w:color="auto" w:fill="FFFFFF"/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6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</w:t>
      </w:r>
      <w:r w:rsidRPr="0069415E">
        <w:rPr>
          <w:rFonts w:ascii="仿宋_GB2312" w:eastAsia="仿宋_GB2312" w:hAnsi="宋体" w:cs="Arial" w:hint="eastAsia"/>
          <w:b/>
          <w:color w:val="000000"/>
          <w:kern w:val="0"/>
          <w:sz w:val="28"/>
          <w:szCs w:val="32"/>
        </w:rPr>
        <w:t>申报成果（著作或论文）原件退还，其他一律不再退还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7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．本表一式9份（至少1份原件），A4纸双面打印侧面装订。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8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．申报截止时间：2017年11月20日。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 w:hint="eastAsia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9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 xml:space="preserve">． 联系方式：河南省法学会研究部 电话（0371）69520767 </w:t>
      </w: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 xml:space="preserve">69521332 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55130370，邮箱：yjb69520767@163.com，地址：郑州市金水东路19号省法学会研究部。</w:t>
      </w:r>
    </w:p>
    <w:p w:rsidR="0069415E" w:rsidRPr="00A40826" w:rsidRDefault="0069415E" w:rsidP="0069415E">
      <w:pPr>
        <w:tabs>
          <w:tab w:val="left" w:pos="1050"/>
        </w:tabs>
        <w:snapToGrid w:val="0"/>
        <w:spacing w:beforeLines="50" w:before="156"/>
        <w:ind w:firstLineChars="150" w:firstLine="420"/>
        <w:rPr>
          <w:rFonts w:ascii="仿宋_GB2312" w:eastAsia="仿宋_GB2312" w:hAnsi="宋体" w:hint="eastAsia"/>
          <w:b/>
          <w:sz w:val="16"/>
          <w:szCs w:val="30"/>
        </w:rPr>
      </w:pPr>
      <w:r w:rsidRPr="00A40826">
        <w:rPr>
          <w:rFonts w:ascii="仿宋_GB2312" w:eastAsia="仿宋_GB2312" w:hAnsi="宋体" w:hint="eastAsia"/>
          <w:color w:val="000000"/>
          <w:sz w:val="28"/>
          <w:szCs w:val="32"/>
        </w:rPr>
        <w:br w:type="page"/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134"/>
        <w:gridCol w:w="850"/>
        <w:gridCol w:w="567"/>
        <w:gridCol w:w="1276"/>
        <w:gridCol w:w="1134"/>
        <w:gridCol w:w="1986"/>
      </w:tblGrid>
      <w:tr w:rsidR="0069415E" w:rsidRPr="00A40826" w:rsidTr="00F27A18">
        <w:trPr>
          <w:cantSplit/>
          <w:trHeight w:val="459"/>
          <w:jc w:val="center"/>
        </w:trPr>
        <w:tc>
          <w:tcPr>
            <w:tcW w:w="8425" w:type="dxa"/>
            <w:gridSpan w:val="7"/>
            <w:vAlign w:val="bottom"/>
          </w:tcPr>
          <w:p w:rsidR="0069415E" w:rsidRPr="00612B8F" w:rsidRDefault="0069415E" w:rsidP="00F27A18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宋体" w:hint="eastAsia"/>
                <w:bCs/>
                <w:sz w:val="28"/>
              </w:rPr>
            </w:pPr>
            <w:r w:rsidRPr="00612B8F">
              <w:rPr>
                <w:rFonts w:ascii="方正小标宋简体" w:eastAsia="方正小标宋简体" w:hAnsi="宋体" w:hint="eastAsia"/>
                <w:bCs/>
                <w:sz w:val="28"/>
              </w:rPr>
              <w:lastRenderedPageBreak/>
              <w:t>表一  申报人情况</w:t>
            </w:r>
          </w:p>
        </w:tc>
      </w:tr>
      <w:tr w:rsidR="0069415E" w:rsidRPr="00A40826" w:rsidTr="00F27A18">
        <w:trPr>
          <w:trHeight w:val="642"/>
          <w:jc w:val="center"/>
        </w:trPr>
        <w:tc>
          <w:tcPr>
            <w:tcW w:w="1478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50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性 别</w:t>
            </w:r>
          </w:p>
        </w:tc>
        <w:tc>
          <w:tcPr>
            <w:tcW w:w="567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6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3120" w:type="dxa"/>
            <w:gridSpan w:val="2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F27A18">
        <w:trPr>
          <w:cantSplit/>
          <w:trHeight w:val="460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专业技术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行政职务</w:t>
            </w:r>
          </w:p>
        </w:tc>
        <w:tc>
          <w:tcPr>
            <w:tcW w:w="3120" w:type="dxa"/>
            <w:gridSpan w:val="2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F27A18">
        <w:trPr>
          <w:cantSplit/>
          <w:trHeight w:val="734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所在单位</w:t>
            </w:r>
          </w:p>
        </w:tc>
        <w:tc>
          <w:tcPr>
            <w:tcW w:w="3827" w:type="dxa"/>
            <w:gridSpan w:val="4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415E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办公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198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F27A18">
        <w:trPr>
          <w:cantSplit/>
          <w:trHeight w:val="459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通信地址及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邮政编码</w:t>
            </w:r>
          </w:p>
        </w:tc>
        <w:tc>
          <w:tcPr>
            <w:tcW w:w="3827" w:type="dxa"/>
            <w:gridSpan w:val="4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198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F27A18">
        <w:trPr>
          <w:cantSplit/>
          <w:trHeight w:val="437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415E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电子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邮箱</w:t>
            </w:r>
          </w:p>
        </w:tc>
        <w:tc>
          <w:tcPr>
            <w:tcW w:w="198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F27A18">
        <w:trPr>
          <w:cantSplit/>
          <w:trHeight w:val="7506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其他合作者</w:t>
            </w:r>
          </w:p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</w:tc>
        <w:tc>
          <w:tcPr>
            <w:tcW w:w="6947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</w:tbl>
    <w:p w:rsidR="0069415E" w:rsidRPr="00A40826" w:rsidRDefault="0069415E" w:rsidP="0069415E">
      <w:pPr>
        <w:rPr>
          <w:rFonts w:ascii="仿宋_GB2312" w:eastAsia="仿宋_GB2312" w:hint="eastAsia"/>
        </w:rPr>
      </w:pPr>
      <w:r w:rsidRPr="00A40826">
        <w:rPr>
          <w:rFonts w:ascii="仿宋_GB2312" w:eastAsia="仿宋_GB2312" w:hint="eastAsia"/>
        </w:rPr>
        <w:br w:type="page"/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6950"/>
      </w:tblGrid>
      <w:tr w:rsidR="0069415E" w:rsidRPr="00A40826" w:rsidTr="0069415E">
        <w:trPr>
          <w:cantSplit/>
          <w:trHeight w:val="502"/>
          <w:jc w:val="center"/>
        </w:trPr>
        <w:tc>
          <w:tcPr>
            <w:tcW w:w="8425" w:type="dxa"/>
            <w:gridSpan w:val="2"/>
            <w:vAlign w:val="center"/>
          </w:tcPr>
          <w:p w:rsidR="0069415E" w:rsidRPr="00612B8F" w:rsidRDefault="0069415E" w:rsidP="00F27A18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宋体" w:hint="eastAsia"/>
                <w:bCs/>
                <w:sz w:val="28"/>
              </w:rPr>
            </w:pPr>
            <w:r w:rsidRPr="00612B8F">
              <w:rPr>
                <w:rFonts w:ascii="方正小标宋简体" w:eastAsia="方正小标宋简体" w:hAnsi="宋体" w:hint="eastAsia"/>
                <w:bCs/>
                <w:sz w:val="28"/>
              </w:rPr>
              <w:lastRenderedPageBreak/>
              <w:t>表二  参评成果简况</w:t>
            </w:r>
          </w:p>
        </w:tc>
      </w:tr>
      <w:tr w:rsidR="0069415E" w:rsidRPr="00A40826" w:rsidTr="0069415E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成果名称</w:t>
            </w:r>
          </w:p>
        </w:tc>
        <w:tc>
          <w:tcPr>
            <w:tcW w:w="6947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69415E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成果类型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及学科</w:t>
            </w:r>
          </w:p>
        </w:tc>
        <w:tc>
          <w:tcPr>
            <w:tcW w:w="6947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69415E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出版、发表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</w:tc>
        <w:tc>
          <w:tcPr>
            <w:tcW w:w="6947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69415E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出版、发表或结项时间</w:t>
            </w:r>
          </w:p>
        </w:tc>
        <w:tc>
          <w:tcPr>
            <w:tcW w:w="6947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69415E">
        <w:trPr>
          <w:cantSplit/>
          <w:trHeight w:val="2568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所附证明材料简要说明</w:t>
            </w:r>
          </w:p>
        </w:tc>
        <w:tc>
          <w:tcPr>
            <w:tcW w:w="6947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612B8F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69415E">
        <w:trPr>
          <w:cantSplit/>
          <w:trHeight w:val="2568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成果实践</w:t>
            </w:r>
          </w:p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价值和社会</w:t>
            </w:r>
          </w:p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反映</w:t>
            </w:r>
          </w:p>
        </w:tc>
        <w:tc>
          <w:tcPr>
            <w:tcW w:w="6947" w:type="dxa"/>
            <w:vAlign w:val="center"/>
          </w:tcPr>
          <w:p w:rsidR="0069415E" w:rsidRPr="00612B8F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69415E">
        <w:trPr>
          <w:cantSplit/>
          <w:trHeight w:val="2568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成果被引用、转载或采纳情况及证明材料</w:t>
            </w:r>
          </w:p>
        </w:tc>
        <w:tc>
          <w:tcPr>
            <w:tcW w:w="6947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69415E" w:rsidRPr="00A40826" w:rsidTr="0069415E">
        <w:trPr>
          <w:cantSplit/>
          <w:trHeight w:val="815"/>
          <w:jc w:val="center"/>
        </w:trPr>
        <w:tc>
          <w:tcPr>
            <w:tcW w:w="8428" w:type="dxa"/>
            <w:gridSpan w:val="2"/>
            <w:vAlign w:val="center"/>
          </w:tcPr>
          <w:p w:rsidR="0069415E" w:rsidRPr="00612B8F" w:rsidRDefault="0069415E" w:rsidP="00F27A18">
            <w:pPr>
              <w:snapToGrid w:val="0"/>
              <w:jc w:val="center"/>
              <w:rPr>
                <w:rFonts w:ascii="方正小标宋简体" w:eastAsia="方正小标宋简体" w:hAnsi="宋体" w:hint="eastAsia"/>
              </w:rPr>
            </w:pPr>
            <w:r w:rsidRPr="00612B8F">
              <w:rPr>
                <w:rFonts w:ascii="方正小标宋简体" w:eastAsia="方正小标宋简体" w:hAnsi="宋体" w:hint="eastAsia"/>
                <w:bCs/>
                <w:sz w:val="28"/>
              </w:rPr>
              <w:lastRenderedPageBreak/>
              <w:t>表三  成果内容简介</w:t>
            </w:r>
            <w:r w:rsidRPr="00612B8F">
              <w:rPr>
                <w:rFonts w:ascii="方正小标宋简体" w:eastAsia="方正小标宋简体" w:hAnsi="宋体" w:hint="eastAsia"/>
              </w:rPr>
              <w:t>（3000字以内）</w:t>
            </w:r>
          </w:p>
          <w:p w:rsidR="0069415E" w:rsidRPr="00A40826" w:rsidRDefault="0069415E" w:rsidP="00F27A18">
            <w:pPr>
              <w:snapToGrid w:val="0"/>
              <w:jc w:val="center"/>
              <w:rPr>
                <w:rFonts w:ascii="仿宋_GB2312" w:eastAsia="仿宋_GB2312" w:hAnsi="宋体" w:hint="eastAsia"/>
                <w:b/>
              </w:rPr>
            </w:pPr>
            <w:r w:rsidRPr="00A40826">
              <w:rPr>
                <w:rFonts w:ascii="仿宋_GB2312" w:eastAsia="仿宋_GB2312" w:hAnsi="宋体" w:hint="eastAsia"/>
                <w:b/>
              </w:rPr>
              <w:t>1.篇章结构、基本观点；2.研究现状、主要创新和学术价值；3.学术影响或实践价值等</w:t>
            </w:r>
          </w:p>
        </w:tc>
      </w:tr>
      <w:tr w:rsidR="0069415E" w:rsidRPr="00A40826" w:rsidTr="0069415E">
        <w:trPr>
          <w:cantSplit/>
          <w:trHeight w:val="11220"/>
          <w:jc w:val="center"/>
        </w:trPr>
        <w:tc>
          <w:tcPr>
            <w:tcW w:w="8428" w:type="dxa"/>
            <w:gridSpan w:val="2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 w:hint="eastAsia"/>
                <w:b/>
              </w:rPr>
            </w:pPr>
          </w:p>
        </w:tc>
      </w:tr>
    </w:tbl>
    <w:p w:rsidR="0069415E" w:rsidRPr="00A40826" w:rsidRDefault="0069415E" w:rsidP="0069415E">
      <w:pPr>
        <w:snapToGrid w:val="0"/>
        <w:spacing w:beforeLines="50" w:before="156" w:line="360" w:lineRule="auto"/>
        <w:rPr>
          <w:rFonts w:ascii="仿宋_GB2312" w:eastAsia="仿宋_GB2312" w:hint="eastAsia"/>
          <w:b/>
          <w:bCs/>
          <w:szCs w:val="44"/>
        </w:rPr>
      </w:pPr>
      <w:r w:rsidRPr="00A40826">
        <w:rPr>
          <w:rFonts w:ascii="仿宋_GB2312" w:eastAsia="仿宋_GB2312" w:hAnsi="宋体" w:hint="eastAsia"/>
          <w:b/>
          <w:bCs/>
        </w:rPr>
        <w:t>注：本表可加页。</w:t>
      </w:r>
    </w:p>
    <w:p w:rsidR="00F91CBF" w:rsidRDefault="00F91CBF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69415E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Pr="00A45688" w:rsidRDefault="0069415E" w:rsidP="0069415E">
      <w:pPr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Default="0069415E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69415E" w:rsidRPr="0069415E" w:rsidRDefault="0069415E" w:rsidP="00095E01">
      <w:pPr>
        <w:ind w:firstLineChars="1100" w:firstLine="2429"/>
        <w:rPr>
          <w:rFonts w:ascii="仿宋_GB2312" w:eastAsia="仿宋_GB2312" w:hAnsi="宋体" w:hint="eastAsia"/>
          <w:b/>
          <w:bCs/>
          <w:sz w:val="22"/>
          <w:szCs w:val="32"/>
        </w:rPr>
      </w:pPr>
    </w:p>
    <w:p w:rsidR="00F91CBF" w:rsidRDefault="00F91CBF" w:rsidP="00095E01">
      <w:pPr>
        <w:ind w:firstLineChars="1100" w:firstLine="2429"/>
        <w:rPr>
          <w:rFonts w:ascii="仿宋_GB2312" w:eastAsia="仿宋_GB2312" w:hAnsi="宋体"/>
          <w:b/>
          <w:bCs/>
          <w:sz w:val="22"/>
          <w:szCs w:val="32"/>
        </w:rPr>
      </w:pPr>
      <w:bookmarkStart w:id="0" w:name="_GoBack"/>
      <w:bookmarkEnd w:id="0"/>
    </w:p>
    <w:p w:rsidR="0069415E" w:rsidRDefault="0069415E" w:rsidP="00095E01">
      <w:pPr>
        <w:ind w:firstLineChars="1100" w:firstLine="2429"/>
        <w:rPr>
          <w:rFonts w:ascii="仿宋_GB2312" w:eastAsia="仿宋_GB2312" w:hAnsi="宋体"/>
          <w:b/>
          <w:bCs/>
          <w:sz w:val="22"/>
          <w:szCs w:val="32"/>
        </w:rPr>
      </w:pPr>
    </w:p>
    <w:p w:rsidR="0069415E" w:rsidRDefault="0069415E" w:rsidP="00095E01">
      <w:pPr>
        <w:ind w:firstLineChars="1100" w:firstLine="2429"/>
        <w:rPr>
          <w:rFonts w:ascii="仿宋_GB2312" w:eastAsia="仿宋_GB2312" w:hAnsi="宋体"/>
          <w:b/>
          <w:bCs/>
          <w:sz w:val="22"/>
          <w:szCs w:val="32"/>
        </w:rPr>
      </w:pPr>
    </w:p>
    <w:p w:rsidR="0069415E" w:rsidRDefault="0069415E" w:rsidP="00095E01">
      <w:pPr>
        <w:ind w:firstLineChars="1100" w:firstLine="2429"/>
        <w:rPr>
          <w:rFonts w:ascii="仿宋_GB2312" w:eastAsia="仿宋_GB2312" w:hAnsi="宋体"/>
          <w:b/>
          <w:bCs/>
          <w:sz w:val="22"/>
          <w:szCs w:val="32"/>
        </w:rPr>
      </w:pPr>
    </w:p>
    <w:p w:rsidR="0069415E" w:rsidRPr="00162E4A" w:rsidRDefault="0069415E" w:rsidP="00095E01">
      <w:pPr>
        <w:ind w:firstLineChars="1100" w:firstLine="1436"/>
        <w:rPr>
          <w:rFonts w:ascii="仿宋_GB2312" w:eastAsia="仿宋_GB2312" w:hAnsi="宋体"/>
          <w:b/>
          <w:bCs/>
          <w:sz w:val="13"/>
          <w:szCs w:val="32"/>
        </w:rPr>
      </w:pPr>
    </w:p>
    <w:p w:rsidR="0069415E" w:rsidRPr="00162E4A" w:rsidRDefault="0069415E" w:rsidP="00095E01">
      <w:pPr>
        <w:ind w:firstLineChars="1100" w:firstLine="1436"/>
        <w:rPr>
          <w:rFonts w:ascii="仿宋_GB2312" w:eastAsia="仿宋_GB2312" w:hAnsi="宋体"/>
          <w:b/>
          <w:bCs/>
          <w:sz w:val="13"/>
          <w:szCs w:val="32"/>
        </w:rPr>
      </w:pPr>
    </w:p>
    <w:p w:rsidR="00F91CBF" w:rsidRPr="00162E4A" w:rsidRDefault="00F91CBF" w:rsidP="00095E01">
      <w:pPr>
        <w:ind w:firstLineChars="1100" w:firstLine="1436"/>
        <w:rPr>
          <w:rFonts w:ascii="仿宋_GB2312" w:eastAsia="仿宋_GB2312" w:hAnsi="宋体" w:hint="eastAsia"/>
          <w:b/>
          <w:bCs/>
          <w:sz w:val="13"/>
          <w:szCs w:val="32"/>
        </w:rPr>
      </w:pPr>
    </w:p>
    <w:p w:rsidR="00F91CBF" w:rsidRPr="00162E4A" w:rsidRDefault="00F91CBF" w:rsidP="00095E01">
      <w:pPr>
        <w:ind w:firstLineChars="1100" w:firstLine="1436"/>
        <w:rPr>
          <w:rFonts w:ascii="仿宋_GB2312" w:eastAsia="仿宋_GB2312" w:hAnsi="宋体"/>
          <w:b/>
          <w:bCs/>
          <w:sz w:val="13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Pr="00A45688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91CBF" w:rsidRDefault="00F91CBF" w:rsidP="00095E01">
      <w:pPr>
        <w:ind w:firstLineChars="1100" w:firstLine="3534"/>
        <w:rPr>
          <w:rFonts w:ascii="仿宋_GB2312" w:eastAsia="仿宋_GB2312" w:hAnsi="宋体"/>
          <w:b/>
          <w:bCs/>
          <w:sz w:val="32"/>
          <w:szCs w:val="32"/>
        </w:rPr>
      </w:pPr>
    </w:p>
    <w:p w:rsidR="00F23682" w:rsidRPr="00B948B0" w:rsidRDefault="00F23682" w:rsidP="001C50D3">
      <w:pPr>
        <w:spacing w:line="620" w:lineRule="exact"/>
        <w:ind w:firstLineChars="1650" w:firstLine="5301"/>
        <w:jc w:val="right"/>
        <w:rPr>
          <w:rFonts w:ascii="仿宋_GB2312" w:eastAsia="仿宋_GB2312" w:hAnsi="宋体"/>
          <w:b/>
          <w:color w:val="000000"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095E01" w:rsidRPr="00A45688" w:rsidTr="003E631A">
        <w:trPr>
          <w:trHeight w:val="675"/>
        </w:trPr>
        <w:tc>
          <w:tcPr>
            <w:tcW w:w="8820" w:type="dxa"/>
            <w:tcBorders>
              <w:left w:val="nil"/>
              <w:right w:val="nil"/>
            </w:tcBorders>
          </w:tcPr>
          <w:p w:rsidR="00095E01" w:rsidRPr="00A45688" w:rsidRDefault="00F40053" w:rsidP="0069415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0636B">
              <w:rPr>
                <w:rFonts w:ascii="仿宋_GB2312" w:eastAsia="仿宋_GB2312" w:hint="eastAsia"/>
                <w:b/>
                <w:sz w:val="28"/>
                <w:szCs w:val="28"/>
              </w:rPr>
              <w:t>河南省法学会</w:t>
            </w:r>
            <w:r w:rsidR="00095E01" w:rsidRPr="00A456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</w:t>
            </w:r>
            <w:r w:rsidR="0069415E">
              <w:rPr>
                <w:rFonts w:ascii="仿宋_GB2312" w:eastAsia="仿宋_GB2312"/>
                <w:b/>
                <w:sz w:val="32"/>
                <w:szCs w:val="32"/>
              </w:rPr>
              <w:t xml:space="preserve">   </w:t>
            </w:r>
            <w:r w:rsidR="00095E01" w:rsidRPr="00A456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</w:t>
            </w:r>
            <w:r w:rsidR="00095E01" w:rsidRPr="00A45688">
              <w:rPr>
                <w:rFonts w:ascii="仿宋_GB2312" w:eastAsia="仿宋_GB2312"/>
                <w:b/>
                <w:sz w:val="32"/>
                <w:szCs w:val="32"/>
              </w:rPr>
              <w:t xml:space="preserve"> </w:t>
            </w:r>
            <w:r w:rsidR="00095E01" w:rsidRPr="00A456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="0050636B">
              <w:rPr>
                <w:rFonts w:ascii="仿宋_GB2312" w:eastAsia="仿宋_GB2312"/>
                <w:b/>
                <w:sz w:val="32"/>
                <w:szCs w:val="32"/>
              </w:rPr>
              <w:t xml:space="preserve">    </w:t>
            </w:r>
            <w:r w:rsidR="00095E01" w:rsidRPr="0050636B">
              <w:rPr>
                <w:rFonts w:ascii="仿宋_GB2312" w:eastAsia="仿宋_GB2312"/>
                <w:b/>
                <w:sz w:val="28"/>
                <w:szCs w:val="28"/>
              </w:rPr>
              <w:t>20</w:t>
            </w:r>
            <w:r w:rsidR="00095E01" w:rsidRPr="0050636B"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 w:rsidR="00DD09C3" w:rsidRPr="0050636B">
              <w:rPr>
                <w:rFonts w:ascii="仿宋_GB2312" w:eastAsia="仿宋_GB2312"/>
                <w:b/>
                <w:sz w:val="28"/>
                <w:szCs w:val="28"/>
              </w:rPr>
              <w:t>7</w:t>
            </w:r>
            <w:r w:rsidR="00095E01" w:rsidRPr="0050636B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69415E">
              <w:rPr>
                <w:rFonts w:ascii="仿宋_GB2312" w:eastAsia="仿宋_GB2312"/>
                <w:b/>
                <w:sz w:val="28"/>
                <w:szCs w:val="28"/>
              </w:rPr>
              <w:t>10</w:t>
            </w:r>
            <w:r w:rsidR="00095E01" w:rsidRPr="0050636B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69415E">
              <w:rPr>
                <w:rFonts w:ascii="仿宋_GB2312" w:eastAsia="仿宋_GB2312"/>
                <w:b/>
                <w:sz w:val="28"/>
                <w:szCs w:val="28"/>
              </w:rPr>
              <w:t>10</w:t>
            </w:r>
            <w:r w:rsidR="00095E01" w:rsidRPr="0050636B">
              <w:rPr>
                <w:rFonts w:ascii="仿宋_GB2312" w:eastAsia="仿宋_GB2312" w:hint="eastAsia"/>
                <w:b/>
                <w:sz w:val="28"/>
                <w:szCs w:val="28"/>
              </w:rPr>
              <w:t>日印发</w:t>
            </w:r>
          </w:p>
        </w:tc>
      </w:tr>
    </w:tbl>
    <w:p w:rsidR="00095E01" w:rsidRPr="00A45688" w:rsidRDefault="006C6CDB" w:rsidP="00095E01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790700" cy="476250"/>
            <wp:effectExtent l="19050" t="0" r="0" b="0"/>
            <wp:docPr id="1" name="图片 1" descr="豫法会〔2017〕19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豫法会〔2017〕19号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E01" w:rsidRPr="00A45688" w:rsidSect="009D62CD">
      <w:pgSz w:w="11906" w:h="16838"/>
      <w:pgMar w:top="2155" w:right="1531" w:bottom="1985" w:left="1588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1D" w:rsidRDefault="00D7451D" w:rsidP="00AC69D6">
      <w:r>
        <w:separator/>
      </w:r>
    </w:p>
  </w:endnote>
  <w:endnote w:type="continuationSeparator" w:id="0">
    <w:p w:rsidR="00D7451D" w:rsidRDefault="00D7451D" w:rsidP="00AC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07" w:rsidRDefault="00362B07">
    <w:pPr>
      <w:pStyle w:val="a4"/>
      <w:rPr>
        <w:rStyle w:val="a8"/>
        <w:sz w:val="28"/>
      </w:rPr>
    </w:pPr>
    <w:r>
      <w:rPr>
        <w:rStyle w:val="a8"/>
        <w:sz w:val="28"/>
      </w:rPr>
      <w:t xml:space="preserve">–– </w:t>
    </w:r>
    <w:r w:rsidRPr="00B948B0">
      <w:rPr>
        <w:rStyle w:val="a8"/>
        <w:rFonts w:asciiTheme="minorEastAsia" w:eastAsiaTheme="minorEastAsia" w:hAnsiTheme="minorEastAsia"/>
        <w:sz w:val="28"/>
      </w:rPr>
      <w:fldChar w:fldCharType="begin"/>
    </w:r>
    <w:r w:rsidRPr="00B948B0">
      <w:rPr>
        <w:rStyle w:val="a8"/>
        <w:rFonts w:asciiTheme="minorEastAsia" w:eastAsiaTheme="minorEastAsia" w:hAnsiTheme="minorEastAsia"/>
        <w:sz w:val="28"/>
      </w:rPr>
      <w:instrText xml:space="preserve">PAGE  </w:instrText>
    </w:r>
    <w:r w:rsidRPr="00B948B0">
      <w:rPr>
        <w:rStyle w:val="a8"/>
        <w:rFonts w:asciiTheme="minorEastAsia" w:eastAsiaTheme="minorEastAsia" w:hAnsiTheme="minorEastAsia"/>
        <w:sz w:val="28"/>
      </w:rPr>
      <w:fldChar w:fldCharType="separate"/>
    </w:r>
    <w:r w:rsidR="00B91E6D">
      <w:rPr>
        <w:rStyle w:val="a8"/>
        <w:rFonts w:asciiTheme="minorEastAsia" w:eastAsiaTheme="minorEastAsia" w:hAnsiTheme="minorEastAsia"/>
        <w:noProof/>
        <w:sz w:val="28"/>
      </w:rPr>
      <w:t>10</w:t>
    </w:r>
    <w:r w:rsidRPr="00B948B0">
      <w:rPr>
        <w:rStyle w:val="a8"/>
        <w:rFonts w:asciiTheme="minorEastAsia" w:eastAsiaTheme="minorEastAsia" w:hAnsiTheme="minorEastAsia"/>
        <w:sz w:val="28"/>
      </w:rPr>
      <w:fldChar w:fldCharType="end"/>
    </w:r>
    <w:r w:rsidRPr="00B948B0">
      <w:rPr>
        <w:rStyle w:val="a8"/>
        <w:rFonts w:asciiTheme="minorEastAsia" w:eastAsiaTheme="minorEastAsia" w:hAnsiTheme="minorEastAsia" w:hint="eastAsia"/>
        <w:sz w:val="28"/>
      </w:rPr>
      <w:t xml:space="preserve"> </w:t>
    </w:r>
    <w:r>
      <w:rPr>
        <w:rStyle w:val="a8"/>
        <w:sz w:val="28"/>
      </w:rPr>
      <w:t>––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07" w:rsidRDefault="00362B07" w:rsidP="00E87551">
    <w:pPr>
      <w:pStyle w:val="a4"/>
      <w:jc w:val="right"/>
      <w:rPr>
        <w:rStyle w:val="a8"/>
        <w:sz w:val="28"/>
      </w:rPr>
    </w:pPr>
    <w:r>
      <w:rPr>
        <w:rStyle w:val="a8"/>
        <w:sz w:val="28"/>
      </w:rPr>
      <w:t xml:space="preserve">–– </w:t>
    </w:r>
    <w:r w:rsidRPr="00B948B0">
      <w:rPr>
        <w:rStyle w:val="a8"/>
        <w:rFonts w:asciiTheme="majorEastAsia" w:eastAsiaTheme="majorEastAsia" w:hAnsiTheme="majorEastAsia"/>
        <w:sz w:val="28"/>
      </w:rPr>
      <w:fldChar w:fldCharType="begin"/>
    </w:r>
    <w:r w:rsidRPr="00B948B0">
      <w:rPr>
        <w:rStyle w:val="a8"/>
        <w:rFonts w:asciiTheme="majorEastAsia" w:eastAsiaTheme="majorEastAsia" w:hAnsiTheme="majorEastAsia"/>
        <w:sz w:val="28"/>
      </w:rPr>
      <w:instrText xml:space="preserve">PAGE  </w:instrText>
    </w:r>
    <w:r w:rsidRPr="00B948B0">
      <w:rPr>
        <w:rStyle w:val="a8"/>
        <w:rFonts w:asciiTheme="majorEastAsia" w:eastAsiaTheme="majorEastAsia" w:hAnsiTheme="majorEastAsia"/>
        <w:sz w:val="28"/>
      </w:rPr>
      <w:fldChar w:fldCharType="separate"/>
    </w:r>
    <w:r w:rsidR="00B91E6D">
      <w:rPr>
        <w:rStyle w:val="a8"/>
        <w:rFonts w:asciiTheme="majorEastAsia" w:eastAsiaTheme="majorEastAsia" w:hAnsiTheme="majorEastAsia"/>
        <w:noProof/>
        <w:sz w:val="28"/>
      </w:rPr>
      <w:t>9</w:t>
    </w:r>
    <w:r w:rsidRPr="00B948B0">
      <w:rPr>
        <w:rStyle w:val="a8"/>
        <w:rFonts w:asciiTheme="majorEastAsia" w:eastAsiaTheme="majorEastAsia" w:hAnsiTheme="majorEastAsia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sz w:val="28"/>
      </w:rPr>
      <w:t>––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1D" w:rsidRDefault="00D7451D" w:rsidP="00AC69D6">
      <w:r>
        <w:separator/>
      </w:r>
    </w:p>
  </w:footnote>
  <w:footnote w:type="continuationSeparator" w:id="0">
    <w:p w:rsidR="00D7451D" w:rsidRDefault="00D7451D" w:rsidP="00AC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7D9"/>
    <w:rsid w:val="00004B73"/>
    <w:rsid w:val="00007006"/>
    <w:rsid w:val="00014497"/>
    <w:rsid w:val="00017817"/>
    <w:rsid w:val="00020490"/>
    <w:rsid w:val="00031C9A"/>
    <w:rsid w:val="00035B9D"/>
    <w:rsid w:val="00042ECB"/>
    <w:rsid w:val="00050D73"/>
    <w:rsid w:val="00056793"/>
    <w:rsid w:val="00080234"/>
    <w:rsid w:val="000902AA"/>
    <w:rsid w:val="0009217F"/>
    <w:rsid w:val="00095E01"/>
    <w:rsid w:val="000976D1"/>
    <w:rsid w:val="000B2CBF"/>
    <w:rsid w:val="000B7247"/>
    <w:rsid w:val="000B75C9"/>
    <w:rsid w:val="000C09E3"/>
    <w:rsid w:val="000C180B"/>
    <w:rsid w:val="000F02F0"/>
    <w:rsid w:val="0013024E"/>
    <w:rsid w:val="00133A35"/>
    <w:rsid w:val="00141CD3"/>
    <w:rsid w:val="00161EAC"/>
    <w:rsid w:val="00162E4A"/>
    <w:rsid w:val="001632FF"/>
    <w:rsid w:val="00165361"/>
    <w:rsid w:val="001707C4"/>
    <w:rsid w:val="0017131B"/>
    <w:rsid w:val="00181818"/>
    <w:rsid w:val="0019035A"/>
    <w:rsid w:val="00195901"/>
    <w:rsid w:val="001A2AAF"/>
    <w:rsid w:val="001A4A29"/>
    <w:rsid w:val="001C50D3"/>
    <w:rsid w:val="001D455C"/>
    <w:rsid w:val="001D518B"/>
    <w:rsid w:val="001F6F3A"/>
    <w:rsid w:val="001F7E3D"/>
    <w:rsid w:val="00237940"/>
    <w:rsid w:val="00250210"/>
    <w:rsid w:val="00256557"/>
    <w:rsid w:val="00265769"/>
    <w:rsid w:val="00281CAB"/>
    <w:rsid w:val="00291860"/>
    <w:rsid w:val="002B3418"/>
    <w:rsid w:val="002B7492"/>
    <w:rsid w:val="002B7BC6"/>
    <w:rsid w:val="002D121F"/>
    <w:rsid w:val="002D2DA0"/>
    <w:rsid w:val="002D6EB3"/>
    <w:rsid w:val="002E5FE7"/>
    <w:rsid w:val="002F73B5"/>
    <w:rsid w:val="003106B4"/>
    <w:rsid w:val="00317099"/>
    <w:rsid w:val="0033300B"/>
    <w:rsid w:val="003407E5"/>
    <w:rsid w:val="00346740"/>
    <w:rsid w:val="0035283C"/>
    <w:rsid w:val="00360E99"/>
    <w:rsid w:val="00362B07"/>
    <w:rsid w:val="00383BE1"/>
    <w:rsid w:val="00387C49"/>
    <w:rsid w:val="0039679F"/>
    <w:rsid w:val="003A0881"/>
    <w:rsid w:val="003A3126"/>
    <w:rsid w:val="003B7A0E"/>
    <w:rsid w:val="003D465B"/>
    <w:rsid w:val="003E631A"/>
    <w:rsid w:val="003F13DE"/>
    <w:rsid w:val="003F3458"/>
    <w:rsid w:val="003F70A7"/>
    <w:rsid w:val="00401560"/>
    <w:rsid w:val="00405D73"/>
    <w:rsid w:val="00423C97"/>
    <w:rsid w:val="00427F52"/>
    <w:rsid w:val="00430A4E"/>
    <w:rsid w:val="00436261"/>
    <w:rsid w:val="00444BF9"/>
    <w:rsid w:val="00461856"/>
    <w:rsid w:val="00467EF5"/>
    <w:rsid w:val="00472F2F"/>
    <w:rsid w:val="00476ADF"/>
    <w:rsid w:val="00476CB2"/>
    <w:rsid w:val="00487C3E"/>
    <w:rsid w:val="004943C5"/>
    <w:rsid w:val="004A35D6"/>
    <w:rsid w:val="004A43AC"/>
    <w:rsid w:val="004A69F6"/>
    <w:rsid w:val="004C7DC3"/>
    <w:rsid w:val="004E06B3"/>
    <w:rsid w:val="004E0CD2"/>
    <w:rsid w:val="004E5BD0"/>
    <w:rsid w:val="004E6772"/>
    <w:rsid w:val="004E6CC5"/>
    <w:rsid w:val="00502877"/>
    <w:rsid w:val="005035B9"/>
    <w:rsid w:val="005051BD"/>
    <w:rsid w:val="0050636B"/>
    <w:rsid w:val="00521B28"/>
    <w:rsid w:val="00521FC3"/>
    <w:rsid w:val="00551EE5"/>
    <w:rsid w:val="0055443B"/>
    <w:rsid w:val="005740F6"/>
    <w:rsid w:val="005806C2"/>
    <w:rsid w:val="005807ED"/>
    <w:rsid w:val="005820DF"/>
    <w:rsid w:val="00592B9D"/>
    <w:rsid w:val="005978B7"/>
    <w:rsid w:val="005A034C"/>
    <w:rsid w:val="005C01ED"/>
    <w:rsid w:val="005F53D6"/>
    <w:rsid w:val="00606A01"/>
    <w:rsid w:val="00607B61"/>
    <w:rsid w:val="0061119C"/>
    <w:rsid w:val="006123A8"/>
    <w:rsid w:val="006133D7"/>
    <w:rsid w:val="00623426"/>
    <w:rsid w:val="006257D9"/>
    <w:rsid w:val="00632BE9"/>
    <w:rsid w:val="00642C79"/>
    <w:rsid w:val="00653A23"/>
    <w:rsid w:val="0067349A"/>
    <w:rsid w:val="00675627"/>
    <w:rsid w:val="00692E95"/>
    <w:rsid w:val="0069415E"/>
    <w:rsid w:val="006A4C03"/>
    <w:rsid w:val="006C29BE"/>
    <w:rsid w:val="006C6CDB"/>
    <w:rsid w:val="006D3A6C"/>
    <w:rsid w:val="006F2E4A"/>
    <w:rsid w:val="00700F48"/>
    <w:rsid w:val="00703FD7"/>
    <w:rsid w:val="00705065"/>
    <w:rsid w:val="007052AD"/>
    <w:rsid w:val="0070754E"/>
    <w:rsid w:val="00710516"/>
    <w:rsid w:val="00712BE6"/>
    <w:rsid w:val="00722EDC"/>
    <w:rsid w:val="0072463B"/>
    <w:rsid w:val="00734323"/>
    <w:rsid w:val="00740CE4"/>
    <w:rsid w:val="007476E8"/>
    <w:rsid w:val="007725EF"/>
    <w:rsid w:val="00774FCA"/>
    <w:rsid w:val="007761AB"/>
    <w:rsid w:val="00782049"/>
    <w:rsid w:val="00787F86"/>
    <w:rsid w:val="007B2515"/>
    <w:rsid w:val="007C0D0C"/>
    <w:rsid w:val="007C148F"/>
    <w:rsid w:val="007C2656"/>
    <w:rsid w:val="007C7768"/>
    <w:rsid w:val="007D135B"/>
    <w:rsid w:val="007D237B"/>
    <w:rsid w:val="007E1303"/>
    <w:rsid w:val="00803E81"/>
    <w:rsid w:val="00804329"/>
    <w:rsid w:val="00810C43"/>
    <w:rsid w:val="00821CB4"/>
    <w:rsid w:val="00842D1E"/>
    <w:rsid w:val="00845E07"/>
    <w:rsid w:val="0085054A"/>
    <w:rsid w:val="00870130"/>
    <w:rsid w:val="00871DE0"/>
    <w:rsid w:val="00886271"/>
    <w:rsid w:val="008A555B"/>
    <w:rsid w:val="008A69FB"/>
    <w:rsid w:val="008B35AC"/>
    <w:rsid w:val="008C6C61"/>
    <w:rsid w:val="008D34D8"/>
    <w:rsid w:val="008E7384"/>
    <w:rsid w:val="008F163E"/>
    <w:rsid w:val="009043CB"/>
    <w:rsid w:val="00906AE6"/>
    <w:rsid w:val="009161A0"/>
    <w:rsid w:val="00924540"/>
    <w:rsid w:val="00925782"/>
    <w:rsid w:val="00930AEB"/>
    <w:rsid w:val="0093313B"/>
    <w:rsid w:val="009550F2"/>
    <w:rsid w:val="0095698D"/>
    <w:rsid w:val="0096222F"/>
    <w:rsid w:val="00972806"/>
    <w:rsid w:val="00987334"/>
    <w:rsid w:val="009951D6"/>
    <w:rsid w:val="00997485"/>
    <w:rsid w:val="009A5C07"/>
    <w:rsid w:val="009A7419"/>
    <w:rsid w:val="009A7AB9"/>
    <w:rsid w:val="009B0290"/>
    <w:rsid w:val="009B1A80"/>
    <w:rsid w:val="009C06D2"/>
    <w:rsid w:val="009D1860"/>
    <w:rsid w:val="009D5C32"/>
    <w:rsid w:val="009D62CD"/>
    <w:rsid w:val="009E78EA"/>
    <w:rsid w:val="009F35A2"/>
    <w:rsid w:val="009F53F1"/>
    <w:rsid w:val="00A11BDB"/>
    <w:rsid w:val="00A1450A"/>
    <w:rsid w:val="00A268F6"/>
    <w:rsid w:val="00A32A9B"/>
    <w:rsid w:val="00A3469D"/>
    <w:rsid w:val="00A36F60"/>
    <w:rsid w:val="00A45688"/>
    <w:rsid w:val="00A4603C"/>
    <w:rsid w:val="00A52E90"/>
    <w:rsid w:val="00A806DD"/>
    <w:rsid w:val="00A84F0F"/>
    <w:rsid w:val="00A862D2"/>
    <w:rsid w:val="00A91D59"/>
    <w:rsid w:val="00A97E5C"/>
    <w:rsid w:val="00AA149E"/>
    <w:rsid w:val="00AA1676"/>
    <w:rsid w:val="00AB05A0"/>
    <w:rsid w:val="00AB644A"/>
    <w:rsid w:val="00AB765A"/>
    <w:rsid w:val="00AC160E"/>
    <w:rsid w:val="00AC4A7C"/>
    <w:rsid w:val="00AC69D6"/>
    <w:rsid w:val="00AD61E4"/>
    <w:rsid w:val="00AE3F6C"/>
    <w:rsid w:val="00AF17FE"/>
    <w:rsid w:val="00B3720E"/>
    <w:rsid w:val="00B37338"/>
    <w:rsid w:val="00B3798B"/>
    <w:rsid w:val="00B40D40"/>
    <w:rsid w:val="00B41AB7"/>
    <w:rsid w:val="00B526CA"/>
    <w:rsid w:val="00B53F79"/>
    <w:rsid w:val="00B566B2"/>
    <w:rsid w:val="00B63B82"/>
    <w:rsid w:val="00B63DC9"/>
    <w:rsid w:val="00B7053C"/>
    <w:rsid w:val="00B728B0"/>
    <w:rsid w:val="00B7418F"/>
    <w:rsid w:val="00B77AAB"/>
    <w:rsid w:val="00B839CA"/>
    <w:rsid w:val="00B840A8"/>
    <w:rsid w:val="00B845B0"/>
    <w:rsid w:val="00B91E6D"/>
    <w:rsid w:val="00B948B0"/>
    <w:rsid w:val="00BB5495"/>
    <w:rsid w:val="00BC0E3C"/>
    <w:rsid w:val="00BC4EF1"/>
    <w:rsid w:val="00BD2C03"/>
    <w:rsid w:val="00BE1E87"/>
    <w:rsid w:val="00BE6F05"/>
    <w:rsid w:val="00BE7922"/>
    <w:rsid w:val="00BF0AF2"/>
    <w:rsid w:val="00BF1F5C"/>
    <w:rsid w:val="00C1239A"/>
    <w:rsid w:val="00C21DE9"/>
    <w:rsid w:val="00C21FA2"/>
    <w:rsid w:val="00C30F55"/>
    <w:rsid w:val="00C32094"/>
    <w:rsid w:val="00C3614D"/>
    <w:rsid w:val="00C361AD"/>
    <w:rsid w:val="00C41B68"/>
    <w:rsid w:val="00C43747"/>
    <w:rsid w:val="00C43C57"/>
    <w:rsid w:val="00C45145"/>
    <w:rsid w:val="00C52D68"/>
    <w:rsid w:val="00C7391E"/>
    <w:rsid w:val="00C80896"/>
    <w:rsid w:val="00C83B5D"/>
    <w:rsid w:val="00CA1EC1"/>
    <w:rsid w:val="00CB7A20"/>
    <w:rsid w:val="00CC516C"/>
    <w:rsid w:val="00CE23FE"/>
    <w:rsid w:val="00CE5757"/>
    <w:rsid w:val="00CE7225"/>
    <w:rsid w:val="00CF0075"/>
    <w:rsid w:val="00CF27A3"/>
    <w:rsid w:val="00CF35C9"/>
    <w:rsid w:val="00CF5FFF"/>
    <w:rsid w:val="00D11D45"/>
    <w:rsid w:val="00D17415"/>
    <w:rsid w:val="00D23ED9"/>
    <w:rsid w:val="00D30611"/>
    <w:rsid w:val="00D613A2"/>
    <w:rsid w:val="00D6769B"/>
    <w:rsid w:val="00D70C67"/>
    <w:rsid w:val="00D72A62"/>
    <w:rsid w:val="00D7451D"/>
    <w:rsid w:val="00D80E6B"/>
    <w:rsid w:val="00D941DB"/>
    <w:rsid w:val="00D96CA2"/>
    <w:rsid w:val="00DA1B97"/>
    <w:rsid w:val="00DA2689"/>
    <w:rsid w:val="00DA2A38"/>
    <w:rsid w:val="00DB2C1C"/>
    <w:rsid w:val="00DC0FCE"/>
    <w:rsid w:val="00DD09C3"/>
    <w:rsid w:val="00DD484D"/>
    <w:rsid w:val="00DF0363"/>
    <w:rsid w:val="00DF06B5"/>
    <w:rsid w:val="00DF182E"/>
    <w:rsid w:val="00DF686E"/>
    <w:rsid w:val="00E021C0"/>
    <w:rsid w:val="00E04C6B"/>
    <w:rsid w:val="00E076C8"/>
    <w:rsid w:val="00E10B89"/>
    <w:rsid w:val="00E17377"/>
    <w:rsid w:val="00E2023E"/>
    <w:rsid w:val="00E219D2"/>
    <w:rsid w:val="00E415DB"/>
    <w:rsid w:val="00E447C7"/>
    <w:rsid w:val="00E52BBF"/>
    <w:rsid w:val="00E55B3A"/>
    <w:rsid w:val="00E61FAE"/>
    <w:rsid w:val="00E62FAF"/>
    <w:rsid w:val="00E6619A"/>
    <w:rsid w:val="00E67862"/>
    <w:rsid w:val="00E86A0C"/>
    <w:rsid w:val="00E87551"/>
    <w:rsid w:val="00EA248A"/>
    <w:rsid w:val="00EA4F34"/>
    <w:rsid w:val="00EA52C3"/>
    <w:rsid w:val="00EA723F"/>
    <w:rsid w:val="00EB217D"/>
    <w:rsid w:val="00EC18F0"/>
    <w:rsid w:val="00EC7114"/>
    <w:rsid w:val="00ED0798"/>
    <w:rsid w:val="00ED67D3"/>
    <w:rsid w:val="00ED6FAD"/>
    <w:rsid w:val="00EE056E"/>
    <w:rsid w:val="00EE1EBA"/>
    <w:rsid w:val="00EE2A7D"/>
    <w:rsid w:val="00EE5427"/>
    <w:rsid w:val="00EE6E33"/>
    <w:rsid w:val="00EF444E"/>
    <w:rsid w:val="00EF66AD"/>
    <w:rsid w:val="00EF7B8E"/>
    <w:rsid w:val="00F0540F"/>
    <w:rsid w:val="00F12D3A"/>
    <w:rsid w:val="00F16E16"/>
    <w:rsid w:val="00F23682"/>
    <w:rsid w:val="00F27219"/>
    <w:rsid w:val="00F40053"/>
    <w:rsid w:val="00F665BC"/>
    <w:rsid w:val="00F6751D"/>
    <w:rsid w:val="00F8520A"/>
    <w:rsid w:val="00F91CBF"/>
    <w:rsid w:val="00F930C6"/>
    <w:rsid w:val="00F94A36"/>
    <w:rsid w:val="00F95A34"/>
    <w:rsid w:val="00F96B69"/>
    <w:rsid w:val="00F96CE4"/>
    <w:rsid w:val="00FA09FF"/>
    <w:rsid w:val="00FA1496"/>
    <w:rsid w:val="00FA189A"/>
    <w:rsid w:val="00FB0377"/>
    <w:rsid w:val="00FD79ED"/>
    <w:rsid w:val="00FE0D20"/>
    <w:rsid w:val="00FE0EC5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28670-7A9C-4946-9556-B5447ED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C69D6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C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C69D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2A7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E2A7D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97485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997485"/>
    <w:rPr>
      <w:kern w:val="2"/>
      <w:sz w:val="21"/>
      <w:szCs w:val="22"/>
    </w:rPr>
  </w:style>
  <w:style w:type="table" w:styleId="a7">
    <w:name w:val="Table Grid"/>
    <w:basedOn w:val="a1"/>
    <w:uiPriority w:val="39"/>
    <w:qFormat/>
    <w:rsid w:val="0043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F70A7"/>
  </w:style>
  <w:style w:type="character" w:styleId="a9">
    <w:name w:val="Strong"/>
    <w:qFormat/>
    <w:rsid w:val="00FB03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%E3%80%81%E3%80%8A%E7%AC%AC%E4%BA%8C%E5%B1%8A%E2%80%9C%E9%A6%96%E9%83%BD%E6%B3%95%E5%AD%A6%E4%BC%98%E7%A7%80%E6%88%90%E6%9E%9C%E5%A5%96%E2%80%9D%E7%94%B3%E6%8A%A5%E4%B9%A6%E3%80%8B%E7%BA%B8%E8%B4%A8%E7%89%88%E5%8F%8A%E7%94%B5%E5%AD%90%E7%89%88%E6%96%87%E6%A1%A3%EF%BC%8C%E7%94%B5%E5%AD%90%E7%89%88%E5%8F%91%E8%87%B3bjfxhyjb@sina.con,%E5%B9%B6%E6%B3%A8%E6%98%8E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1%E3%80%81%E3%80%8A%E7%AC%AC%E4%BA%8C%E5%B1%8A%E2%80%9C%E9%A6%96%E9%83%BD%E6%B3%95%E5%AD%A6%E4%BC%98%E7%A7%80%E6%88%90%E6%9E%9C%E5%A5%96%E2%80%9D%E7%94%B3%E6%8A%A5%E4%B9%A6%E3%80%8B%E7%BA%B8%E8%B4%A8%E7%89%88%E5%8F%8A%E7%94%B5%E5%AD%90%E7%89%88%E6%96%87%E6%A1%A3%EF%BC%8C%E7%94%B5%E5%AD%90%E7%89%88%E5%8F%91%E8%87%B3bjfxhyjb@sina.con,%E5%B9%B6%E6%B3%A8%E6%98%8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%E3%80%81%E3%80%8A%E7%AC%AC%E4%BA%8C%E5%B1%8A%E2%80%9C%E9%A6%96%E9%83%BD%E6%B3%95%E5%AD%A6%E4%BC%98%E7%A7%80%E6%88%90%E6%9E%9C%E5%A5%96%E2%80%9D%E7%94%B3%E6%8A%A5%E4%B9%A6%E3%80%8B%E7%BA%B8%E8%B4%A8%E7%89%88%E5%8F%8A%E7%94%B5%E5%AD%90%E7%89%88%E6%96%87%E6%A1%A3%EF%BC%8C%E7%94%B5%E5%AD%90%E7%89%88%E5%8F%91%E8%87%B3bjfxhyjb@sina.con,%E5%B9%B6%E6%B3%A8%E6%98%8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1%E3%80%81%E3%80%8A%E7%AC%AC%E4%BA%8C%E5%B1%8A%E2%80%9C%E9%A6%96%E9%83%BD%E6%B3%95%E5%AD%A6%E4%BC%98%E7%A7%80%E6%88%90%E6%9E%9C%E5%A5%96%E2%80%9D%E7%94%B3%E6%8A%A5%E4%B9%A6%E3%80%8B%E7%BA%B8%E8%B4%A8%E7%89%88%E5%8F%8A%E7%94%B5%E5%AD%90%E7%89%88%E6%96%87%E6%A1%A3%EF%BC%8C%E7%94%B5%E5%AD%90%E7%89%88%E5%8F%91%E8%87%B3bjfxhyjb@sina.con,%E5%B9%B6%E6%B3%A8%E6%98%8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%E3%80%81%E3%80%8A%E7%AC%AC%E4%BA%8C%E5%B1%8A%E2%80%9C%E9%A6%96%E9%83%BD%E6%B3%95%E5%AD%A6%E4%BC%98%E7%A7%80%E6%88%90%E6%9E%9C%E5%A5%96%E2%80%9D%E7%94%B3%E6%8A%A5%E4%B9%A6%E3%80%8B%E7%BA%B8%E8%B4%A8%E7%89%88%E5%8F%8A%E7%94%B5%E5%AD%90%E7%89%88%E6%96%87%E6%A1%A3%EF%BC%8C%E7%94%B5%E5%AD%90%E7%89%88%E5%8F%91%E8%87%B3bjfxhyjb@sina.con,%E5%B9%B6%E6%B3%A8%E6%98%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L</cp:lastModifiedBy>
  <cp:revision>12</cp:revision>
  <cp:lastPrinted>2017-10-10T02:02:00Z</cp:lastPrinted>
  <dcterms:created xsi:type="dcterms:W3CDTF">2017-07-04T09:21:00Z</dcterms:created>
  <dcterms:modified xsi:type="dcterms:W3CDTF">2017-10-10T02:27:00Z</dcterms:modified>
</cp:coreProperties>
</file>