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  <w:t>附件</w:t>
      </w: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1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32"/>
          <w:lang w:val="zh-CN"/>
        </w:rPr>
      </w:pPr>
      <w:r>
        <w:rPr>
          <w:rFonts w:hint="eastAsia" w:ascii="方正小标宋简体" w:eastAsia="方正小标宋简体" w:cs="仿宋_GB2312"/>
          <w:b/>
          <w:bCs/>
          <w:color w:val="000000"/>
          <w:kern w:val="0"/>
          <w:sz w:val="44"/>
          <w:szCs w:val="32"/>
          <w:lang w:val="zh-CN"/>
        </w:rPr>
        <w:t>2021年度河南省法学研究课题指南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仿宋_GB2312"/>
          <w:b/>
          <w:bCs/>
          <w:color w:val="000000"/>
          <w:kern w:val="0"/>
          <w:sz w:val="28"/>
          <w:szCs w:val="32"/>
          <w:lang w:val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习近平法治思想研究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习近平总书记关于国家安全法治的重要论述研究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习近平总书记关于生态文明法治建设的重要论述研究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习近平法治思想对法学理论的贡献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pacing w:val="-10"/>
          <w:szCs w:val="32"/>
        </w:rPr>
      </w:pPr>
      <w:r>
        <w:rPr>
          <w:rFonts w:ascii="仿宋_GB2312"/>
          <w:b/>
          <w:color w:val="000000"/>
          <w:spacing w:val="-10"/>
          <w:szCs w:val="32"/>
        </w:rPr>
        <w:t>习近平法治思想对中华传统法律思想的继承与发展研究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习近平法治思想关于公平正义司法理念研究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河南高质量发展法治保障问题研究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法治政府建设与优化营商环境问题研究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问题楼盘治理法律问题研究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地方融资平台改制法律问题研究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地方债务法律规制问题研究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河南自贸区建设相关法治问题研究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黄河流域生态保护和高质量发展法治保障研究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黄河流域生态保护和高质量发展法治保障路径研究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《黄河法》立法相关问题研究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</w:rPr>
        <w:t>黄河流域执法司法协作机制研究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“河长＋检察长＋警长”工作机制创新发展研究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民法典实施相关法律问题研究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民法典实施中的重大疑难问题研究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民法典背景下农民权利保护问题研究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民法典背景下农村集体产权问题研究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“公序良俗”之司法应用研究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民事诉讼法与民法典关系及制度衔接研究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更高水平的平安河南建设研究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更高水平的平安河南建设指标体系</w:t>
      </w:r>
      <w:r>
        <w:rPr>
          <w:rFonts w:ascii="仿宋_GB2312" w:cs="仿宋_GB2312"/>
          <w:b/>
          <w:bCs/>
          <w:color w:val="000000"/>
          <w:kern w:val="0"/>
          <w:szCs w:val="32"/>
          <w:lang w:val="zh-CN"/>
        </w:rPr>
        <w:t>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市域社会治理现代化法治路径研究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扫黑除恶长效机制建设研究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综治中心实体化运作机制研究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法治乡村建设中的重点难点问题研究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新时代“枫桥经验”与矛盾纠纷源头治理机制研究</w:t>
      </w:r>
    </w:p>
    <w:p>
      <w:pPr>
        <w:pStyle w:val="23"/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经常性社会心理服务疏导和预警干预机制研究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更高水平的法治河南建设研究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ascii="仿宋_GB2312" w:cs="仿宋_GB2312"/>
          <w:b/>
          <w:bCs/>
          <w:color w:val="000000"/>
          <w:kern w:val="0"/>
          <w:szCs w:val="32"/>
          <w:lang w:val="zh-CN"/>
        </w:rPr>
        <w:t>法治社会建设评价指标体系研究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ascii="仿宋_GB2312" w:cs="仿宋_GB2312"/>
          <w:b/>
          <w:bCs/>
          <w:color w:val="000000"/>
          <w:kern w:val="0"/>
          <w:szCs w:val="32"/>
          <w:lang w:val="zh-CN"/>
        </w:rPr>
        <w:t>河南省公共法律服务标准化规范化体系建设研究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行政规范性文件审查机制优化研究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地方立法备案审查制度实证研究</w:t>
      </w:r>
    </w:p>
    <w:p>
      <w:pPr>
        <w:pStyle w:val="23"/>
        <w:numPr>
          <w:ilvl w:val="0"/>
          <w:numId w:val="2"/>
        </w:numPr>
        <w:spacing w:line="540" w:lineRule="exact"/>
        <w:ind w:firstLineChars="0"/>
        <w:rPr>
          <w:rFonts w:ascii="仿宋_GB2312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仿宋_GB2312" w:cs="仿宋_GB2312"/>
          <w:b/>
          <w:bCs/>
          <w:color w:val="000000"/>
          <w:kern w:val="0"/>
          <w:szCs w:val="32"/>
          <w:lang w:val="zh-CN"/>
        </w:rPr>
        <w:t>“纪法衔接”“法法衔接”问题研究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rPr>
          <w:rFonts w:ascii="黑体" w:hAnsi="黑体" w:eastAsia="黑体" w:cs="仿宋_GB2312"/>
          <w:b/>
          <w:bCs/>
          <w:color w:val="000000"/>
          <w:kern w:val="0"/>
          <w:szCs w:val="32"/>
          <w:lang w:val="zh-CN"/>
        </w:rPr>
      </w:pPr>
      <w:r>
        <w:rPr>
          <w:rFonts w:hint="eastAsia" w:ascii="黑体" w:hAnsi="黑体" w:eastAsia="黑体"/>
          <w:b/>
          <w:color w:val="000000"/>
        </w:rPr>
        <w:t>全面深化政法领域改革</w:t>
      </w:r>
      <w:r>
        <w:rPr>
          <w:rFonts w:hint="eastAsia" w:ascii="黑体" w:hAnsi="黑体" w:eastAsia="黑体" w:cs="仿宋_GB2312"/>
          <w:b/>
          <w:bCs/>
          <w:color w:val="000000"/>
          <w:kern w:val="0"/>
          <w:szCs w:val="32"/>
          <w:lang w:val="zh-CN"/>
        </w:rPr>
        <w:t>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党委政法委执法监督体系健全与完善研究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政法机关政治督察和纪律作风巡查机制</w:t>
      </w:r>
      <w:r>
        <w:rPr>
          <w:rFonts w:ascii="仿宋_GB2312"/>
          <w:b/>
          <w:color w:val="000000"/>
          <w:szCs w:val="32"/>
        </w:rPr>
        <w:t>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ascii="仿宋_GB2312"/>
          <w:b/>
          <w:color w:val="000000"/>
          <w:szCs w:val="32"/>
        </w:rPr>
        <w:t>执法司法辅助人员管理制度研究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员额动态调整、跨地域遴选、递补和退出机制研究</w:t>
      </w:r>
    </w:p>
    <w:p>
      <w:pPr>
        <w:numPr>
          <w:ilvl w:val="0"/>
          <w:numId w:val="2"/>
        </w:numPr>
        <w:spacing w:line="540" w:lineRule="exact"/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/>
          <w:szCs w:val="32"/>
        </w:rPr>
        <w:t>执法司法过错认定和责任追究机制研究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88" w:bottom="181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9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8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5A4"/>
    <w:multiLevelType w:val="multilevel"/>
    <w:tmpl w:val="09B515A4"/>
    <w:lvl w:ilvl="0" w:tentative="0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C0553B8"/>
    <w:multiLevelType w:val="multilevel"/>
    <w:tmpl w:val="0C0553B8"/>
    <w:lvl w:ilvl="0" w:tentative="0">
      <w:start w:val="1"/>
      <w:numFmt w:val="chineseCountingThousand"/>
      <w:lvlText w:val="%1、"/>
      <w:lvlJc w:val="left"/>
      <w:pPr>
        <w:ind w:left="1060" w:hanging="420"/>
      </w:pPr>
    </w:lvl>
    <w:lvl w:ilvl="1" w:tentative="0">
      <w:start w:val="1"/>
      <w:numFmt w:val="decimal"/>
      <w:lvlText w:val="%2."/>
      <w:lvlJc w:val="left"/>
      <w:pPr>
        <w:ind w:left="1390" w:hanging="33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A780B"/>
    <w:rsid w:val="000B08E6"/>
    <w:rsid w:val="000C6642"/>
    <w:rsid w:val="000D09C6"/>
    <w:rsid w:val="000D23DC"/>
    <w:rsid w:val="000D4354"/>
    <w:rsid w:val="000D4D17"/>
    <w:rsid w:val="000D789F"/>
    <w:rsid w:val="000F1E6E"/>
    <w:rsid w:val="000F397A"/>
    <w:rsid w:val="000F79D2"/>
    <w:rsid w:val="00100EA5"/>
    <w:rsid w:val="00127208"/>
    <w:rsid w:val="00153A83"/>
    <w:rsid w:val="001714E3"/>
    <w:rsid w:val="00171C0E"/>
    <w:rsid w:val="00174AB9"/>
    <w:rsid w:val="00182E4C"/>
    <w:rsid w:val="00192AEB"/>
    <w:rsid w:val="001A0C7C"/>
    <w:rsid w:val="001A4DB8"/>
    <w:rsid w:val="001C4EFB"/>
    <w:rsid w:val="001D2FF9"/>
    <w:rsid w:val="001E1877"/>
    <w:rsid w:val="001F3877"/>
    <w:rsid w:val="0020340E"/>
    <w:rsid w:val="00203506"/>
    <w:rsid w:val="00205162"/>
    <w:rsid w:val="00207F6C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666D1"/>
    <w:rsid w:val="00277968"/>
    <w:rsid w:val="00296903"/>
    <w:rsid w:val="002A252F"/>
    <w:rsid w:val="002B21FF"/>
    <w:rsid w:val="002C65DD"/>
    <w:rsid w:val="002F5C54"/>
    <w:rsid w:val="002F7E07"/>
    <w:rsid w:val="003032FA"/>
    <w:rsid w:val="003123B9"/>
    <w:rsid w:val="00315EB6"/>
    <w:rsid w:val="003236A5"/>
    <w:rsid w:val="00323E3E"/>
    <w:rsid w:val="0032491E"/>
    <w:rsid w:val="00325D31"/>
    <w:rsid w:val="00341835"/>
    <w:rsid w:val="003426B1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3F5841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5D95"/>
    <w:rsid w:val="004D6E81"/>
    <w:rsid w:val="004D6F7B"/>
    <w:rsid w:val="004E469E"/>
    <w:rsid w:val="004E6D6B"/>
    <w:rsid w:val="004E76DA"/>
    <w:rsid w:val="004F4AF0"/>
    <w:rsid w:val="00501A4A"/>
    <w:rsid w:val="0053267B"/>
    <w:rsid w:val="00544599"/>
    <w:rsid w:val="00550011"/>
    <w:rsid w:val="005563A7"/>
    <w:rsid w:val="00556BBE"/>
    <w:rsid w:val="00564A03"/>
    <w:rsid w:val="00564E50"/>
    <w:rsid w:val="00574A28"/>
    <w:rsid w:val="00581559"/>
    <w:rsid w:val="00593C57"/>
    <w:rsid w:val="005A5F09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60663"/>
    <w:rsid w:val="006840BA"/>
    <w:rsid w:val="006A33DA"/>
    <w:rsid w:val="006C6797"/>
    <w:rsid w:val="006D0000"/>
    <w:rsid w:val="006F1B52"/>
    <w:rsid w:val="00702D78"/>
    <w:rsid w:val="00741BAC"/>
    <w:rsid w:val="00745797"/>
    <w:rsid w:val="0074664E"/>
    <w:rsid w:val="00754C94"/>
    <w:rsid w:val="00767027"/>
    <w:rsid w:val="00771EC0"/>
    <w:rsid w:val="00774441"/>
    <w:rsid w:val="00784F00"/>
    <w:rsid w:val="00786750"/>
    <w:rsid w:val="0079732C"/>
    <w:rsid w:val="007B703E"/>
    <w:rsid w:val="007C09B2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39DA"/>
    <w:rsid w:val="00847B66"/>
    <w:rsid w:val="0085609B"/>
    <w:rsid w:val="00862A2A"/>
    <w:rsid w:val="008712CD"/>
    <w:rsid w:val="00885F72"/>
    <w:rsid w:val="00894031"/>
    <w:rsid w:val="008C0A39"/>
    <w:rsid w:val="008D6647"/>
    <w:rsid w:val="008F70FF"/>
    <w:rsid w:val="00901178"/>
    <w:rsid w:val="00901F78"/>
    <w:rsid w:val="00930EEC"/>
    <w:rsid w:val="00945AC4"/>
    <w:rsid w:val="00956E91"/>
    <w:rsid w:val="0097074B"/>
    <w:rsid w:val="00976EB2"/>
    <w:rsid w:val="00980AD3"/>
    <w:rsid w:val="009A2231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7366B"/>
    <w:rsid w:val="00A92F44"/>
    <w:rsid w:val="00A951F6"/>
    <w:rsid w:val="00AA134E"/>
    <w:rsid w:val="00AC5F9A"/>
    <w:rsid w:val="00AE3C7F"/>
    <w:rsid w:val="00AE5358"/>
    <w:rsid w:val="00AF7200"/>
    <w:rsid w:val="00B1657C"/>
    <w:rsid w:val="00B3391B"/>
    <w:rsid w:val="00B46558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7473F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846B1"/>
    <w:rsid w:val="00D907CE"/>
    <w:rsid w:val="00DC31C0"/>
    <w:rsid w:val="00DC4A0B"/>
    <w:rsid w:val="00DD384D"/>
    <w:rsid w:val="00E14E6F"/>
    <w:rsid w:val="00E20CF8"/>
    <w:rsid w:val="00E27CAB"/>
    <w:rsid w:val="00E4637D"/>
    <w:rsid w:val="00E54FDF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0719A"/>
    <w:rsid w:val="00F15D6B"/>
    <w:rsid w:val="00F17B65"/>
    <w:rsid w:val="00F272EE"/>
    <w:rsid w:val="00F55EAD"/>
    <w:rsid w:val="00F837C2"/>
    <w:rsid w:val="00F84C4D"/>
    <w:rsid w:val="00F85374"/>
    <w:rsid w:val="00F87A04"/>
    <w:rsid w:val="00F95408"/>
    <w:rsid w:val="00FA574A"/>
    <w:rsid w:val="00FA64E0"/>
    <w:rsid w:val="00FA66AD"/>
    <w:rsid w:val="00FA6A38"/>
    <w:rsid w:val="00FB68B1"/>
    <w:rsid w:val="00FC30C8"/>
    <w:rsid w:val="00FC41C7"/>
    <w:rsid w:val="01680C28"/>
    <w:rsid w:val="14133B20"/>
    <w:rsid w:val="15716F4E"/>
    <w:rsid w:val="272206E0"/>
    <w:rsid w:val="2FFB54FF"/>
    <w:rsid w:val="3C2F7E9F"/>
    <w:rsid w:val="3CF9761A"/>
    <w:rsid w:val="4D5A4EBC"/>
    <w:rsid w:val="4F8A34DA"/>
    <w:rsid w:val="75C129D7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Char"/>
    <w:basedOn w:val="12"/>
    <w:link w:val="9"/>
    <w:qFormat/>
    <w:uiPriority w:val="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6">
    <w:name w:val="标题 1 Char"/>
    <w:basedOn w:val="12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7">
    <w:name w:val="副标题 Char"/>
    <w:basedOn w:val="12"/>
    <w:link w:val="7"/>
    <w:qFormat/>
    <w:uiPriority w:val="0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8">
    <w:name w:val="页眉 Char"/>
    <w:basedOn w:val="12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脚 Char"/>
    <w:basedOn w:val="12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日期 Char"/>
    <w:basedOn w:val="12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1">
    <w:name w:val="批注框文本 Char"/>
    <w:basedOn w:val="12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380</Words>
  <Characters>2169</Characters>
  <Lines>18</Lines>
  <Paragraphs>5</Paragraphs>
  <TotalTime>496</TotalTime>
  <ScaleCrop>false</ScaleCrop>
  <LinksUpToDate>false</LinksUpToDate>
  <CharactersWithSpaces>2544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2016-03-21T03:22:00Z</dcterms:created>
  <dc:creator>admin</dc:creator>
  <cp:lastModifiedBy>悠由有柚</cp:lastModifiedBy>
  <cp:lastPrinted>2021-03-02T11:43:00Z</cp:lastPrinted>
  <dcterms:modified xsi:type="dcterms:W3CDTF">2021-03-04T07:16:28Z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